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9C" w:rsidRPr="001A5F9C" w:rsidRDefault="001A5F9C" w:rsidP="007E2DF2">
      <w:pPr>
        <w:spacing w:after="120"/>
        <w:jc w:val="center"/>
        <w:rPr>
          <w:rStyle w:val="Kiemels2"/>
          <w:sz w:val="24"/>
          <w:szCs w:val="24"/>
        </w:rPr>
      </w:pPr>
      <w:r w:rsidRPr="001A5F9C">
        <w:rPr>
          <w:rStyle w:val="Kiemels2"/>
          <w:sz w:val="24"/>
          <w:szCs w:val="24"/>
        </w:rPr>
        <w:t>Szekció beszámoló</w:t>
      </w:r>
    </w:p>
    <w:p w:rsidR="00697253" w:rsidRPr="001A5F9C" w:rsidRDefault="001A5F9C" w:rsidP="007E2DF2">
      <w:pPr>
        <w:spacing w:after="120" w:line="240" w:lineRule="auto"/>
        <w:jc w:val="both"/>
        <w:rPr>
          <w:rStyle w:val="Kiemels2"/>
          <w:sz w:val="24"/>
          <w:szCs w:val="24"/>
        </w:rPr>
      </w:pPr>
      <w:r w:rsidRPr="001A5F9C">
        <w:rPr>
          <w:rStyle w:val="Kiemels2"/>
          <w:sz w:val="24"/>
          <w:szCs w:val="24"/>
        </w:rPr>
        <w:t>Gyermekvédelmi Intézkedési tervek tartalmi egységesítése    (település - járás - megye szintekre)</w:t>
      </w:r>
    </w:p>
    <w:p w:rsidR="001A5F9C" w:rsidRDefault="001A5F9C" w:rsidP="007E2DF2">
      <w:pPr>
        <w:pStyle w:val="NormlWeb"/>
        <w:spacing w:after="120" w:afterAutospacing="0"/>
        <w:jc w:val="both"/>
      </w:pPr>
      <w:r>
        <w:rPr>
          <w:rStyle w:val="Kiemels"/>
        </w:rPr>
        <w:t>Meghívott</w:t>
      </w:r>
      <w:r>
        <w:t xml:space="preserve">: </w:t>
      </w:r>
      <w:proofErr w:type="spellStart"/>
      <w:r>
        <w:t>Szarvák</w:t>
      </w:r>
      <w:proofErr w:type="spellEnd"/>
      <w:r>
        <w:t xml:space="preserve"> Mónika, EMMI, Szociális és Gyermekjóléti Szolgáltatások Főosztálya, Bulyáki Tünde, SZGYF, Módszertani Főosztály</w:t>
      </w:r>
    </w:p>
    <w:p w:rsidR="007E2DF2" w:rsidRDefault="001A5F9C" w:rsidP="007E2DF2">
      <w:pPr>
        <w:pStyle w:val="NormlWeb"/>
        <w:spacing w:after="120" w:afterAutospacing="0"/>
        <w:jc w:val="both"/>
      </w:pPr>
      <w:r>
        <w:rPr>
          <w:rStyle w:val="Kiemels"/>
        </w:rPr>
        <w:t>Szekcióvezető</w:t>
      </w:r>
      <w:r>
        <w:t>: Rákosi Tóth Rita MACSGYOE régióvezető</w:t>
      </w:r>
    </w:p>
    <w:p w:rsidR="00097B24" w:rsidRDefault="00097B24" w:rsidP="007E2DF2">
      <w:pPr>
        <w:pStyle w:val="NormlWeb"/>
        <w:spacing w:after="120" w:afterAutospacing="0"/>
        <w:jc w:val="both"/>
      </w:pPr>
      <w:r>
        <w:t>Szekción részvevők száma: 65 fő</w:t>
      </w:r>
    </w:p>
    <w:p w:rsidR="007E2DF2" w:rsidRDefault="00097B24" w:rsidP="007E2DF2">
      <w:pPr>
        <w:pStyle w:val="NormlWeb"/>
        <w:spacing w:after="120" w:afterAutospacing="0"/>
        <w:jc w:val="both"/>
      </w:pPr>
      <w:r>
        <w:t xml:space="preserve">A </w:t>
      </w:r>
      <w:r w:rsidRPr="00097B24">
        <w:rPr>
          <w:b/>
        </w:rPr>
        <w:t>szekció célkitűzése</w:t>
      </w:r>
      <w:r>
        <w:t>, hogy a kollégák meglátásainak, véleményének figyelembe vételével közös munka eredményeként egységes intézkedési terv minta kerüljön kialakításra települési és járási szinten.</w:t>
      </w:r>
    </w:p>
    <w:p w:rsidR="001F0B59" w:rsidRDefault="00097B24" w:rsidP="007E2DF2">
      <w:pPr>
        <w:pStyle w:val="NormlWeb"/>
        <w:spacing w:after="120" w:afterAutospacing="0"/>
        <w:jc w:val="both"/>
      </w:pPr>
      <w:r>
        <w:t xml:space="preserve">A szekció </w:t>
      </w:r>
      <w:r w:rsidRPr="00AB15B7">
        <w:rPr>
          <w:b/>
        </w:rPr>
        <w:t xml:space="preserve">munkamódszere </w:t>
      </w:r>
      <w:r>
        <w:t>a csoportmunka volt. A csapat két részre bomlott az egyik fele átdolgozta a már meglévő intézkedési terv mintát települési szinten a másik fele pedig járási szinten. A csoportmunka során megfogalmazásra kerültek azok a legfontosabb kritériumok és tartalmak</w:t>
      </w:r>
      <w:r w:rsidR="00F71F39">
        <w:t>,</w:t>
      </w:r>
      <w:r>
        <w:t xml:space="preserve"> amiket mindenképpen tartalmaznia kell az </w:t>
      </w:r>
      <w:r w:rsidR="00F72841">
        <w:t>intézkedési tervnek. Majd ezek</w:t>
      </w:r>
      <w:r>
        <w:t xml:space="preserve"> az elvárások lettek egyeztetve a jelenleg </w:t>
      </w:r>
      <w:proofErr w:type="gramStart"/>
      <w:r>
        <w:t>meglévő</w:t>
      </w:r>
      <w:proofErr w:type="gramEnd"/>
      <w:r>
        <w:t xml:space="preserve"> intézkedési terv sablonba. </w:t>
      </w:r>
      <w:r w:rsidR="00F72841">
        <w:t>Megfogalmazásra került, hogy a jelenlegi minta számos olyan adatot és információt vár el</w:t>
      </w:r>
      <w:r w:rsidR="00F71F39">
        <w:t xml:space="preserve"> (pl. halmozottan hátrányos, </w:t>
      </w:r>
      <w:proofErr w:type="spellStart"/>
      <w:r w:rsidR="00F71F39">
        <w:t>hátrányos</w:t>
      </w:r>
      <w:proofErr w:type="spellEnd"/>
      <w:r w:rsidR="00F71F39">
        <w:t xml:space="preserve"> helyzetű gyerekek száma, aktív, inaktív felnőttek száma, nyugdíjban részesülők száma)</w:t>
      </w:r>
      <w:r w:rsidR="00F72841">
        <w:t>, ami az intézmények számára nehezen begyűjthetők, nem rendelkeznek helyi szinten az adatokkal és nem is relevánsak a jelzőrendszer működtetése szempontjából</w:t>
      </w:r>
      <w:r w:rsidR="001F0B59">
        <w:t>. Az is kiderült, hogy vannak olyan információk</w:t>
      </w:r>
      <w:r w:rsidR="00F71F39">
        <w:t>,</w:t>
      </w:r>
      <w:r w:rsidR="001F0B59">
        <w:t xml:space="preserve"> amire nem kérdez rá a kérdőív, de fontos lenne egy éves értékelés és következő évre való tervezés folyamatában, ezek beépítésre kerültek.</w:t>
      </w:r>
      <w:r w:rsidR="00AB15B7">
        <w:t xml:space="preserve"> Fontos szempontként fogalmazódott meg, hogy az intézkedési terv nem csak a gyermekekre, hanem</w:t>
      </w:r>
      <w:r w:rsidR="00F71F39">
        <w:t xml:space="preserve"> a felnőttekre is vonatkozik, mert kell</w:t>
      </w:r>
      <w:r w:rsidR="00AB15B7">
        <w:t xml:space="preserve"> képet látnunk és kapnunk arról, hogy a felnőttekkel kapcsolatosan mennyire működik a jelzőrendszer és arra vonatkozóan is tervezni kell. Általános megállapításként hangzott el, hogy a jelzőrendszert sok helyen elsősorban a gyermekvédelemre működtetnek az intézmények. Illetve a felnőtt esetekkel kapcsolatosan nagyon alacsony a jelzések száma.</w:t>
      </w:r>
      <w:r w:rsidR="007E2DF2">
        <w:t xml:space="preserve"> </w:t>
      </w:r>
      <w:r w:rsidR="001F0B59">
        <w:t>A terv könnyebb kezelhetősége és átláthatósága szempontjából néhány pontban a táblázatos jelleg igénye került megfogalmazásra.</w:t>
      </w:r>
      <w:r w:rsidR="00F71F39">
        <w:t xml:space="preserve"> Ilyen pontok a kötelező, de hiányzó szociális egészségügyi, köznevelési szolgáltatások,</w:t>
      </w:r>
      <w:r w:rsidR="007E2DF2">
        <w:t xml:space="preserve"> </w:t>
      </w:r>
      <w:r w:rsidR="00F71F39">
        <w:t>vagy a kötelező meglévő, de kapacitáshiányos szolgáltatások.</w:t>
      </w:r>
    </w:p>
    <w:p w:rsidR="007E2DF2" w:rsidRDefault="001F0B59" w:rsidP="007E2DF2">
      <w:pPr>
        <w:pStyle w:val="NormlWeb"/>
        <w:spacing w:after="120" w:afterAutospacing="0"/>
        <w:jc w:val="both"/>
      </w:pPr>
      <w:r>
        <w:t>A szekció második felében a két munkacsoport dolgozta össze</w:t>
      </w:r>
      <w:r w:rsidR="00ED7835">
        <w:t xml:space="preserve"> a települési és járási anyag tartalmát. A munkacsoport egyértelműen kifejezte, hogy </w:t>
      </w:r>
      <w:proofErr w:type="gramStart"/>
      <w:r w:rsidR="00ED7835">
        <w:t>ezen</w:t>
      </w:r>
      <w:proofErr w:type="gramEnd"/>
      <w:r w:rsidR="00ED7835">
        <w:t xml:space="preserve"> változtatásokkal az intézkedési terv sablon, mint ajánlás, jól működtethető és beépíthető az intézmények munkájába, hasznos és a tényleges jelzőrendszeri működést mutatja.</w:t>
      </w:r>
      <w:bookmarkStart w:id="0" w:name="_GoBack"/>
      <w:bookmarkEnd w:id="0"/>
      <w:r w:rsidR="007E2DF2">
        <w:t>Az illetékes szakemberek véglegesítik az intézkedési terv mintát és még időben kiküldik a területre teszt üzemmódban.</w:t>
      </w:r>
    </w:p>
    <w:p w:rsidR="00737CEC" w:rsidRDefault="00737CEC" w:rsidP="007E2DF2">
      <w:pPr>
        <w:pStyle w:val="NormlWeb"/>
        <w:spacing w:after="120" w:afterAutospacing="0"/>
        <w:jc w:val="both"/>
        <w:rPr>
          <w:b/>
        </w:rPr>
      </w:pPr>
      <w:r>
        <w:t xml:space="preserve">Szekció üzenete: </w:t>
      </w:r>
      <w:r w:rsidRPr="00737CEC">
        <w:rPr>
          <w:b/>
        </w:rPr>
        <w:t>Fontos újra és újra felhívni a jelzőrendszer figyelmét a feladataikra és kötelezettségükre</w:t>
      </w:r>
      <w:r>
        <w:rPr>
          <w:b/>
        </w:rPr>
        <w:t>, de ez mellett minden jelzőrendszeri tagnak</w:t>
      </w:r>
      <w:r w:rsidRPr="00737CEC">
        <w:rPr>
          <w:b/>
        </w:rPr>
        <w:t xml:space="preserve"> ismernie kell a saját magára vonatkozó jogszabály</w:t>
      </w:r>
      <w:r w:rsidR="003675D8">
        <w:rPr>
          <w:b/>
        </w:rPr>
        <w:t>okat és azok pontos betartása</w:t>
      </w:r>
      <w:r>
        <w:rPr>
          <w:b/>
        </w:rPr>
        <w:t xml:space="preserve"> a </w:t>
      </w:r>
      <w:r w:rsidRPr="00737CEC">
        <w:rPr>
          <w:b/>
        </w:rPr>
        <w:t>saját felelősségük!</w:t>
      </w:r>
    </w:p>
    <w:p w:rsidR="007E2DF2" w:rsidRPr="007E2DF2" w:rsidRDefault="007E2DF2" w:rsidP="007E2DF2">
      <w:pPr>
        <w:pStyle w:val="NormlWeb"/>
        <w:spacing w:after="120" w:afterAutospacing="0"/>
        <w:jc w:val="both"/>
      </w:pPr>
      <w:r w:rsidRPr="007E2DF2">
        <w:t>Ezúton is köszönet jár az összes kollégának</w:t>
      </w:r>
      <w:r>
        <w:t>,</w:t>
      </w:r>
      <w:r w:rsidRPr="007E2DF2">
        <w:t xml:space="preserve"> aki a szekcióban részt vett és szakmai tapasztalatával és tudásával hozzájárult a munka sikeréhez.</w:t>
      </w:r>
    </w:p>
    <w:p w:rsidR="00097B24" w:rsidRDefault="00097B24" w:rsidP="007E2DF2">
      <w:pPr>
        <w:pStyle w:val="NormlWeb"/>
        <w:spacing w:after="120" w:afterAutospacing="0"/>
        <w:jc w:val="both"/>
      </w:pPr>
    </w:p>
    <w:p w:rsidR="001A5F9C" w:rsidRDefault="001A5F9C" w:rsidP="007E2DF2">
      <w:pPr>
        <w:spacing w:after="120"/>
        <w:jc w:val="both"/>
      </w:pPr>
    </w:p>
    <w:sectPr w:rsidR="001A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9C"/>
    <w:rsid w:val="00097B24"/>
    <w:rsid w:val="001A5F9C"/>
    <w:rsid w:val="001F0B59"/>
    <w:rsid w:val="003675D8"/>
    <w:rsid w:val="00514AEE"/>
    <w:rsid w:val="00697253"/>
    <w:rsid w:val="00737CEC"/>
    <w:rsid w:val="007E2DF2"/>
    <w:rsid w:val="00AB15B7"/>
    <w:rsid w:val="00ED7835"/>
    <w:rsid w:val="00F71F39"/>
    <w:rsid w:val="00F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A5F9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A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A5F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A5F9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A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A5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2018-10-11T06:16:00Z</dcterms:created>
  <dcterms:modified xsi:type="dcterms:W3CDTF">2018-10-11T09:15:00Z</dcterms:modified>
</cp:coreProperties>
</file>